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540" w:lineRule="exact"/>
        <w:rPr>
          <w:rFonts w:hint="eastAsia" w:ascii="仿宋_GB2312" w:eastAsia="仿宋_GB2312" w:cs="Times New Roman"/>
          <w:kern w:val="2"/>
          <w:sz w:val="28"/>
          <w:szCs w:val="28"/>
        </w:rPr>
      </w:pPr>
      <w:r>
        <w:rPr>
          <w:rFonts w:hint="eastAsia" w:ascii="仿宋_GB2312" w:eastAsia="仿宋_GB2312" w:cs="Times New Roman"/>
          <w:kern w:val="2"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hint="eastAsia" w:ascii="黑体" w:hAnsi="华文中宋" w:eastAsia="黑体"/>
          <w:sz w:val="36"/>
          <w:szCs w:val="36"/>
          <w:lang w:val="en-US" w:eastAsia="zh-CN"/>
        </w:rPr>
      </w:pPr>
    </w:p>
    <w:p>
      <w:pPr>
        <w:spacing w:line="560" w:lineRule="exact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学习贯彻习近平新时代中国特色社会主义思想</w:t>
      </w:r>
    </w:p>
    <w:tbl>
      <w:tblPr>
        <w:tblStyle w:val="6"/>
        <w:tblpPr w:leftFromText="180" w:rightFromText="180" w:vertAnchor="text" w:horzAnchor="margin" w:tblpXSpec="center" w:tblpY="807"/>
        <w:tblW w:w="10994" w:type="dxa"/>
        <w:tblInd w:w="2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3969"/>
        <w:gridCol w:w="5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4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宣讲团成员</w:t>
            </w:r>
          </w:p>
        </w:tc>
        <w:tc>
          <w:tcPr>
            <w:tcW w:w="39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职 务</w:t>
            </w:r>
          </w:p>
        </w:tc>
        <w:tc>
          <w:tcPr>
            <w:tcW w:w="55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宣讲题目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叶雪梅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马克思主义学院与体育部党委书记、</w:t>
            </w:r>
          </w:p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新时代、新征程、新青年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刘绵勇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经济与管理学院教授、校理论报告员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 xml:space="preserve">1、高举习近平新时代中国特色社会主义思想伟大旗帜  </w:t>
            </w:r>
          </w:p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2、坚定共产主义理想信念不动摇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孙华玉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马克思主义学院院长、校理论报告员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坚持以人民为中心，深刻认识新时代我国社会主要矛盾的历史性变化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宋富华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马克思主义学院副院长、校理论报告员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1、共产党人的初心与使命</w:t>
            </w:r>
          </w:p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2、准确理解我国社会主要矛盾的变化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李永根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马克思主义学院教授、校理论报告员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新时代中国社会主要矛盾的变化和以人民为中心的发展思想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李泽彧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校党委副书记、校理论报告员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学习贯彻党的十九大精神，坚定中国特色社会主义文化自信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何军明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马克思主义学院副教授、校理论报告员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新时代，新开放</w:t>
            </w:r>
          </w:p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——习近平十九大报告“一带一路”思想解读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林志成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校党委副书记、校理论报告员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党的十九大精神主题宣讲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林春才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校纪委书记、校理论报告员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深刻领会党的十九大精神，营造学校良好的政治生态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洪认清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党校副校长、校理论报告员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bdr w:val="none" w:color="auto" w:sz="0" w:space="0"/>
              </w:rPr>
              <w:t>习近平新时代中国特色社会主义思想与厦门改革发展新实践</w:t>
            </w:r>
          </w:p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2、十九大以来习近平新时代中国特色社会主义思想的丰富与发展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樊东光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马克思主义学院教授、校理论报告员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新时代的伟大征程</w:t>
            </w:r>
          </w:p>
        </w:tc>
      </w:tr>
    </w:tbl>
    <w:p>
      <w:pPr>
        <w:spacing w:line="560" w:lineRule="exact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和党的十九大精神专题宣讲题目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319D2"/>
    <w:rsid w:val="2D1319D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4">
    <w:name w:val="FollowedHyperlink"/>
    <w:basedOn w:val="3"/>
    <w:uiPriority w:val="0"/>
    <w:rPr>
      <w:color w:val="800080"/>
      <w:u w:val="none"/>
    </w:rPr>
  </w:style>
  <w:style w:type="character" w:styleId="5">
    <w:name w:val="Hyperlink"/>
    <w:basedOn w:val="3"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2018-04-27T06:59:00Z</dcterms:created>
  <dc:creator>依依</dc:creator>
  <cp:lastModifiedBy>依依</cp:lastModifiedBy>
  <dcterms:modified xsi:type="dcterms:W3CDTF">2018-04-27T07:14:23Z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